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96D2B" w14:textId="77777777" w:rsidR="00835EAB" w:rsidRDefault="00835EAB" w:rsidP="00D8025E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35EAB" w14:paraId="4D3906E3" w14:textId="77777777">
        <w:tc>
          <w:tcPr>
            <w:tcW w:w="10800" w:type="dxa"/>
          </w:tcPr>
          <w:p w14:paraId="6A4DFEE8" w14:textId="77777777" w:rsidR="00835EAB" w:rsidRPr="00D8025E" w:rsidRDefault="00835EAB" w:rsidP="00D8025E">
            <w:pPr>
              <w:jc w:val="center"/>
              <w:rPr>
                <w:sz w:val="24"/>
                <w:szCs w:val="24"/>
              </w:rPr>
            </w:pPr>
            <w:r w:rsidRPr="00D8025E">
              <w:rPr>
                <w:b/>
                <w:sz w:val="24"/>
                <w:szCs w:val="24"/>
              </w:rPr>
              <w:t>Course Outline</w:t>
            </w:r>
          </w:p>
        </w:tc>
      </w:tr>
    </w:tbl>
    <w:p w14:paraId="1FCA0EEE" w14:textId="77777777" w:rsidR="00817722" w:rsidRDefault="00817722" w:rsidP="00817722">
      <w:pPr>
        <w:spacing w:line="215" w:lineRule="auto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790"/>
        <w:gridCol w:w="1080"/>
      </w:tblGrid>
      <w:tr w:rsidR="00817722" w14:paraId="3D71C6F1" w14:textId="77777777" w:rsidTr="00817722">
        <w:trPr>
          <w:trHeight w:val="174"/>
        </w:trPr>
        <w:tc>
          <w:tcPr>
            <w:tcW w:w="2700" w:type="dxa"/>
          </w:tcPr>
          <w:p w14:paraId="25AB797C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Department &amp; Number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14:paraId="3E60464A" w14:textId="77777777" w:rsidR="00817722" w:rsidRDefault="00E72A16" w:rsidP="00817722">
            <w:proofErr w:type="spellStart"/>
            <w:r>
              <w:t>BioSc</w:t>
            </w:r>
            <w:proofErr w:type="spellEnd"/>
            <w:r>
              <w:t xml:space="preserve"> 157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0E756039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92E4B" w14:textId="77777777" w:rsidR="00817722" w:rsidRDefault="00817722" w:rsidP="00817722">
            <w:r>
              <w:t>18</w:t>
            </w:r>
          </w:p>
        </w:tc>
      </w:tr>
      <w:tr w:rsidR="00817722" w14:paraId="1C858C1F" w14:textId="77777777" w:rsidTr="00817722">
        <w:trPr>
          <w:trHeight w:val="138"/>
        </w:trPr>
        <w:tc>
          <w:tcPr>
            <w:tcW w:w="2700" w:type="dxa"/>
          </w:tcPr>
          <w:p w14:paraId="50E9E145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4230" w:type="dxa"/>
            <w:tcBorders>
              <w:top w:val="single" w:sz="6" w:space="0" w:color="000000"/>
            </w:tcBorders>
          </w:tcPr>
          <w:p w14:paraId="3773E61D" w14:textId="77777777" w:rsidR="00817722" w:rsidRDefault="00E72A16" w:rsidP="00817722">
            <w:r>
              <w:t xml:space="preserve"> Foundations in Biotechnology</w:t>
            </w:r>
            <w:r w:rsidR="00817722">
              <w:t xml:space="preserve">           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744FBC66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9B67" w14:textId="3086FC9C" w:rsidR="00817722" w:rsidRDefault="0015471E" w:rsidP="00817722">
            <w:r>
              <w:t>54</w:t>
            </w:r>
          </w:p>
        </w:tc>
      </w:tr>
      <w:tr w:rsidR="00817722" w14:paraId="4F05CB01" w14:textId="77777777" w:rsidTr="00817722">
        <w:tc>
          <w:tcPr>
            <w:tcW w:w="2700" w:type="dxa"/>
          </w:tcPr>
          <w:p w14:paraId="4A5D4299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</w:tcBorders>
          </w:tcPr>
          <w:p w14:paraId="76D0D067" w14:textId="77777777" w:rsidR="00817722" w:rsidRDefault="00E72A16" w:rsidP="00817722">
            <w:proofErr w:type="spellStart"/>
            <w:r>
              <w:t>BioSc</w:t>
            </w:r>
            <w:proofErr w:type="spellEnd"/>
            <w:r>
              <w:t xml:space="preserve"> 172L or BioSc106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43D8040B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Lab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E0F4" w14:textId="77777777" w:rsidR="00817722" w:rsidRDefault="00817722" w:rsidP="00817722"/>
        </w:tc>
      </w:tr>
      <w:tr w:rsidR="00817722" w14:paraId="1BD09139" w14:textId="77777777" w:rsidTr="00877E53">
        <w:tc>
          <w:tcPr>
            <w:tcW w:w="2700" w:type="dxa"/>
          </w:tcPr>
          <w:p w14:paraId="2C49C174" w14:textId="77777777" w:rsidR="00817722" w:rsidRDefault="00231254" w:rsidP="00817722">
            <w:pPr>
              <w:jc w:val="right"/>
              <w:rPr>
                <w:b/>
              </w:rPr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14:paraId="248F3BAF" w14:textId="77777777" w:rsidR="00817722" w:rsidRDefault="00E72A16" w:rsidP="00817722">
            <w:r>
              <w:t>BioSc106 challenge exam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25F1796C" w14:textId="77777777" w:rsidR="00817722" w:rsidRDefault="003E25F5" w:rsidP="00817722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817722">
              <w:rPr>
                <w:b/>
              </w:rPr>
              <w:t>Hours By Arrangement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CBFDB3" w14:textId="77777777" w:rsidR="00817722" w:rsidRDefault="00817722" w:rsidP="00817722"/>
        </w:tc>
      </w:tr>
      <w:tr w:rsidR="00817722" w14:paraId="7DA58766" w14:textId="77777777" w:rsidTr="00877E53">
        <w:tc>
          <w:tcPr>
            <w:tcW w:w="2700" w:type="dxa"/>
          </w:tcPr>
          <w:p w14:paraId="2B5FFF57" w14:textId="77777777" w:rsidR="00817722" w:rsidRPr="005E361B" w:rsidRDefault="00231254" w:rsidP="00817722">
            <w:pPr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</w:tcBorders>
          </w:tcPr>
          <w:p w14:paraId="1CD378F6" w14:textId="608016B2" w:rsidR="00817722" w:rsidRDefault="00E820F7" w:rsidP="00817722">
            <w:r>
              <w:t>BioSc159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77D42C5D" w14:textId="77777777" w:rsidR="00817722" w:rsidRDefault="00877E53" w:rsidP="00817722">
            <w:pPr>
              <w:jc w:val="right"/>
              <w:rPr>
                <w:b/>
              </w:rPr>
            </w:pPr>
            <w:r>
              <w:rPr>
                <w:b/>
              </w:rPr>
              <w:t xml:space="preserve">Units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211" w14:textId="77777777" w:rsidR="00817722" w:rsidRDefault="00E72A16" w:rsidP="00817722">
            <w:r>
              <w:t>3</w:t>
            </w:r>
          </w:p>
        </w:tc>
      </w:tr>
      <w:tr w:rsidR="00817722" w14:paraId="3B39316B" w14:textId="77777777" w:rsidTr="0087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2486138" w14:textId="77777777" w:rsidR="00817722" w:rsidRDefault="00817722" w:rsidP="00817722">
            <w:pPr>
              <w:jc w:val="right"/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3DC68347" w14:textId="77777777" w:rsidR="00817722" w:rsidRDefault="00817722" w:rsidP="00817722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03A6FDC8" w14:textId="77777777" w:rsidR="00817722" w:rsidRDefault="00817722" w:rsidP="00817722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2A3F8" w14:textId="77777777" w:rsidR="00817722" w:rsidRDefault="00817722" w:rsidP="00817722"/>
        </w:tc>
      </w:tr>
      <w:tr w:rsidR="00817722" w14:paraId="58775084" w14:textId="77777777" w:rsidTr="0081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870" w:type="dxa"/>
          <w:trHeight w:val="1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C29A4EC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8BD6A" w14:textId="2CF3A519" w:rsidR="00817722" w:rsidRDefault="00817722" w:rsidP="00817722"/>
        </w:tc>
      </w:tr>
    </w:tbl>
    <w:p w14:paraId="7458BCF4" w14:textId="77777777" w:rsidR="00835EAB" w:rsidRDefault="00835EAB" w:rsidP="00D8025E">
      <w:pPr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</w:tblGrid>
      <w:tr w:rsidR="00835EAB" w14:paraId="608DDAA5" w14:textId="77777777">
        <w:trPr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55D727" w14:textId="77777777" w:rsidR="00835EAB" w:rsidRDefault="00835EAB">
            <w:pPr>
              <w:spacing w:line="120" w:lineRule="exact"/>
            </w:pPr>
          </w:p>
          <w:p w14:paraId="772BA60B" w14:textId="77777777" w:rsidR="00835EAB" w:rsidRDefault="00835EAB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</w:tbl>
    <w:p w14:paraId="3D09E673" w14:textId="77777777" w:rsidR="00835EAB" w:rsidRDefault="00835EAB">
      <w:pPr>
        <w:spacing w:line="215" w:lineRule="auto"/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835EAB" w14:paraId="0AD10BDD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AA2F1" w14:textId="77777777" w:rsidR="00E72A16" w:rsidRDefault="00E72A16" w:rsidP="00E72A16"/>
          <w:p w14:paraId="41A9D73C" w14:textId="77777777" w:rsidR="00E72A16" w:rsidRPr="00500E39" w:rsidRDefault="00E72A16" w:rsidP="00E72A16">
            <w:pPr>
              <w:rPr>
                <w:szCs w:val="24"/>
              </w:rPr>
            </w:pPr>
            <w:r>
              <w:t xml:space="preserve">This course is designed to provide students wanting to enter the field </w:t>
            </w:r>
            <w:r w:rsidRPr="004C16B0">
              <w:t>of biotechnology</w:t>
            </w:r>
            <w:r>
              <w:t xml:space="preserve"> with a solid foundation in the chemical, biochemical, microbiological, mathematical, </w:t>
            </w:r>
            <w:proofErr w:type="spellStart"/>
            <w:r>
              <w:t>bioinformatic</w:t>
            </w:r>
            <w:proofErr w:type="spellEnd"/>
            <w:r>
              <w:t xml:space="preserve"> and regulatory concepts used in </w:t>
            </w:r>
            <w:r w:rsidRPr="004C16B0">
              <w:t>bio</w:t>
            </w:r>
            <w:r>
              <w:t xml:space="preserve">technology labs.  Students practice laboratory calculations, design and analyze experiments, and become familiar with the documentation and practices important for working in a regulated environment (laboratory notebooks, QA/QC, SOP's, cGMP).  Good communication and work-readiness skills are emphasized. </w:t>
            </w:r>
          </w:p>
          <w:p w14:paraId="2BB2F0EA" w14:textId="77777777" w:rsidR="00835EAB" w:rsidRDefault="00835EAB">
            <w:pPr>
              <w:spacing w:line="214" w:lineRule="auto"/>
              <w:jc w:val="both"/>
              <w:rPr>
                <w:sz w:val="22"/>
              </w:rPr>
            </w:pPr>
          </w:p>
        </w:tc>
      </w:tr>
    </w:tbl>
    <w:p w14:paraId="10C0E25F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90"/>
      </w:tblGrid>
      <w:tr w:rsidR="00835EAB" w14:paraId="08D04710" w14:textId="77777777" w:rsidTr="00877E53">
        <w:trPr>
          <w:gridAfter w:val="1"/>
          <w:wAfter w:w="3690" w:type="dxa"/>
          <w:trHeight w:hRule="exact" w:val="388"/>
        </w:trPr>
        <w:tc>
          <w:tcPr>
            <w:tcW w:w="2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B91C1F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2278A14A" w14:textId="77777777" w:rsidR="00835EAB" w:rsidRDefault="00835EAB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</w:t>
            </w:r>
            <w:r w:rsidR="00877E53">
              <w:rPr>
                <w:b/>
                <w:sz w:val="22"/>
              </w:rPr>
              <w:t>S</w:t>
            </w:r>
          </w:p>
        </w:tc>
      </w:tr>
      <w:tr w:rsidR="00835EAB" w14:paraId="389DBF9D" w14:textId="77777777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42E69D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5695D88B" w14:textId="77777777" w:rsidR="00835EAB" w:rsidRDefault="00835EAB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  <w:p w14:paraId="4DA13F96" w14:textId="77777777" w:rsidR="00E72A16" w:rsidRDefault="00E72A16">
            <w:pPr>
              <w:spacing w:after="58" w:line="214" w:lineRule="auto"/>
              <w:rPr>
                <w:sz w:val="22"/>
              </w:rPr>
            </w:pPr>
          </w:p>
          <w:p w14:paraId="3E113755" w14:textId="77777777" w:rsidR="00E72A16" w:rsidRDefault="00E72A16">
            <w:pPr>
              <w:spacing w:after="58" w:line="214" w:lineRule="auto"/>
              <w:rPr>
                <w:sz w:val="22"/>
              </w:rPr>
            </w:pPr>
          </w:p>
          <w:p w14:paraId="3584898D" w14:textId="77777777" w:rsidR="00E72A16" w:rsidRDefault="00E72A16">
            <w:pPr>
              <w:spacing w:after="58" w:line="214" w:lineRule="auto"/>
              <w:rPr>
                <w:sz w:val="22"/>
              </w:rPr>
            </w:pPr>
          </w:p>
        </w:tc>
      </w:tr>
    </w:tbl>
    <w:p w14:paraId="16CCB843" w14:textId="77777777" w:rsidR="00835EAB" w:rsidRDefault="00835EAB">
      <w:pPr>
        <w:rPr>
          <w:vanish/>
          <w:sz w:val="22"/>
        </w:rPr>
      </w:pP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E72A16" w:rsidRPr="00500E39" w14:paraId="28B49AB3" w14:textId="77777777" w:rsidTr="006E2943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6C5AE18" w14:textId="77777777" w:rsidR="00E72A16" w:rsidRPr="00500E39" w:rsidRDefault="00E72A16" w:rsidP="006E2943">
            <w:pPr>
              <w:ind w:left="180" w:hanging="180"/>
              <w:rPr>
                <w:szCs w:val="24"/>
              </w:rPr>
            </w:pPr>
            <w:r>
              <w:t xml:space="preserve">Demonstrate proficiency with laboratory calculations and basic chemistry (dilutions, buffer recipes, unit conversions, </w:t>
            </w:r>
            <w:r w:rsidRPr="007A19AA">
              <w:t>molarity, chemical reactions, acid/base, temperature, ions</w:t>
            </w:r>
            <w:r>
              <w:t>)</w:t>
            </w:r>
          </w:p>
        </w:tc>
      </w:tr>
      <w:tr w:rsidR="00E72A16" w:rsidRPr="00500E39" w14:paraId="08ECF262" w14:textId="77777777" w:rsidTr="006E2943">
        <w:tc>
          <w:tcPr>
            <w:tcW w:w="10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9F7F8C" w14:textId="77777777" w:rsidR="00E72A16" w:rsidRPr="00500E39" w:rsidRDefault="00E72A16" w:rsidP="006E2943">
            <w:pPr>
              <w:rPr>
                <w:szCs w:val="24"/>
              </w:rPr>
            </w:pPr>
            <w:r>
              <w:t>Demonstrate understanding of principles of commonly used techniques of biotechnology (for example; molecular biology, biochemistry, biochemistry, microbiology, bioinformatics, etc.)</w:t>
            </w:r>
          </w:p>
        </w:tc>
      </w:tr>
      <w:tr w:rsidR="00E72A16" w:rsidRPr="00500E39" w14:paraId="02C7D12F" w14:textId="77777777" w:rsidTr="006E294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48E3" w14:textId="77777777" w:rsidR="00E72A16" w:rsidRPr="00500E39" w:rsidRDefault="00E72A16" w:rsidP="006E2943">
            <w:pPr>
              <w:rPr>
                <w:szCs w:val="24"/>
              </w:rPr>
            </w:pPr>
            <w:r>
              <w:t>Demonstrate understanding of good practice in the biotechnology industry (Standard Operating Procedures, QA/QC, laboratory notebooks, cGMP conventions).</w:t>
            </w:r>
          </w:p>
        </w:tc>
      </w:tr>
      <w:tr w:rsidR="00E72A16" w:rsidRPr="00500E39" w14:paraId="02B7D1A4" w14:textId="77777777" w:rsidTr="006E294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ABB3" w14:textId="77777777" w:rsidR="00E72A16" w:rsidRPr="00500E39" w:rsidRDefault="00E72A16" w:rsidP="006E2943">
            <w:pPr>
              <w:rPr>
                <w:szCs w:val="24"/>
              </w:rPr>
            </w:pPr>
            <w:r>
              <w:t>Demonstrate work-readiness skills such as an ability to communicate effectively, work as part of a team, and critical thinking.  (Others include: global knowledge, self-direction, writing, adaptability, self-knowledge, quantitative reasoning, social responsibility, ethical judgment, and intellectual skills)</w:t>
            </w:r>
          </w:p>
        </w:tc>
      </w:tr>
      <w:tr w:rsidR="00E72A16" w14:paraId="48E8D60F" w14:textId="77777777" w:rsidTr="006E294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25D" w14:textId="77777777" w:rsidR="00E72A16" w:rsidRDefault="00E72A16" w:rsidP="006E2943">
            <w:r>
              <w:t xml:space="preserve">Analyze protein data generated from column chromatography, SDS-PAGE, </w:t>
            </w:r>
            <w:proofErr w:type="spellStart"/>
            <w:r>
              <w:t>bradford</w:t>
            </w:r>
            <w:proofErr w:type="spellEnd"/>
            <w:r>
              <w:t xml:space="preserve"> quantitation and ELISA assays</w:t>
            </w:r>
          </w:p>
        </w:tc>
      </w:tr>
      <w:tr w:rsidR="00E72A16" w14:paraId="7C7F7EE5" w14:textId="77777777" w:rsidTr="006E294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D9FD" w14:textId="77777777" w:rsidR="00E72A16" w:rsidRDefault="00E72A16" w:rsidP="006E2943">
            <w:r>
              <w:t xml:space="preserve">Analyze DNA data generated from PCR, and </w:t>
            </w:r>
            <w:proofErr w:type="spellStart"/>
            <w:r>
              <w:t>agarose</w:t>
            </w:r>
            <w:proofErr w:type="spellEnd"/>
            <w:r>
              <w:t xml:space="preserve"> gel assays.  </w:t>
            </w:r>
          </w:p>
        </w:tc>
      </w:tr>
      <w:tr w:rsidR="00E72A16" w14:paraId="6424876B" w14:textId="77777777" w:rsidTr="006E294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C0A" w14:textId="77777777" w:rsidR="00E72A16" w:rsidRDefault="00E72A16" w:rsidP="006E2943">
            <w:r>
              <w:t>Analyze cellular and organismal data generated from microscopy, cell culture, and bioreactor experiments.</w:t>
            </w:r>
          </w:p>
        </w:tc>
      </w:tr>
      <w:tr w:rsidR="00E72A16" w14:paraId="12796F0A" w14:textId="77777777" w:rsidTr="006E294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144" w14:textId="77777777" w:rsidR="00E72A16" w:rsidRDefault="00E72A16" w:rsidP="006E2943">
            <w:r>
              <w:t>Use statistical analysis and graphing to present experimental results</w:t>
            </w:r>
          </w:p>
        </w:tc>
      </w:tr>
      <w:tr w:rsidR="00E72A16" w14:paraId="03CED515" w14:textId="77777777" w:rsidTr="006E2943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43C" w14:textId="77777777" w:rsidR="00E72A16" w:rsidRDefault="00E72A16" w:rsidP="006E2943">
            <w:r>
              <w:t xml:space="preserve">Demonstrate familiarity with a number of bioinformatics tools (NCBI, BLAST, CLUSTAW, Model Organism resources such as TAIR, </w:t>
            </w:r>
            <w:proofErr w:type="spellStart"/>
            <w:r>
              <w:t>WormBase</w:t>
            </w:r>
            <w:proofErr w:type="spellEnd"/>
            <w:r>
              <w:t>, etc.)</w:t>
            </w:r>
          </w:p>
        </w:tc>
      </w:tr>
    </w:tbl>
    <w:p w14:paraId="30D12D98" w14:textId="77777777" w:rsidR="00E72A16" w:rsidRDefault="00E72A16">
      <w:pPr>
        <w:rPr>
          <w:sz w:val="22"/>
        </w:rPr>
      </w:pPr>
    </w:p>
    <w:p w14:paraId="63CEE513" w14:textId="77777777" w:rsidR="00E72A16" w:rsidRDefault="00E72A16">
      <w:pPr>
        <w:rPr>
          <w:vanish/>
          <w:sz w:val="22"/>
        </w:rPr>
      </w:pPr>
    </w:p>
    <w:p w14:paraId="13370756" w14:textId="77777777" w:rsidR="00835EAB" w:rsidRDefault="00835EAB">
      <w:pPr>
        <w:spacing w:line="214" w:lineRule="auto"/>
        <w:rPr>
          <w:sz w:val="22"/>
        </w:rPr>
      </w:pPr>
    </w:p>
    <w:p w14:paraId="41212444" w14:textId="77777777" w:rsidR="00835EAB" w:rsidRDefault="00835EAB" w:rsidP="00E72A16">
      <w:pPr>
        <w:outlineLvl w:val="0"/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3B7A3A" w:rsidRPr="000F3403" w14:paraId="554E7876" w14:textId="77777777" w:rsidTr="003B7A3A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4B16" w14:textId="77777777" w:rsidR="003B7A3A" w:rsidRPr="000F3403" w:rsidRDefault="003B7A3A" w:rsidP="006E2943">
            <w:bookmarkStart w:id="0" w:name="_GoBack"/>
            <w:bookmarkEnd w:id="0"/>
            <w:r w:rsidRPr="000F3403">
              <w:t>Concentration and dilution calculations, including serial dilutions</w:t>
            </w:r>
            <w:r>
              <w:t xml:space="preserve"> and unit conversions</w:t>
            </w:r>
            <w:r w:rsidRPr="000F3403">
              <w:t xml:space="preserve">.  </w:t>
            </w:r>
            <w:r>
              <w:t>Basic chemistry (</w:t>
            </w:r>
            <w:r w:rsidRPr="007A19AA">
              <w:t>molarity, chemical reactions, acid/base, temperature, ions</w:t>
            </w:r>
            <w:r>
              <w:t>)</w:t>
            </w:r>
          </w:p>
        </w:tc>
      </w:tr>
      <w:tr w:rsidR="003B7A3A" w14:paraId="15A2BE6C" w14:textId="77777777" w:rsidTr="003B7A3A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4B0E3" w14:textId="77777777" w:rsidR="003B7A3A" w:rsidRDefault="003B7A3A" w:rsidP="006E2943">
            <w:r w:rsidRPr="000F3403">
              <w:t>Critical study and development of recipes of different buffer systems</w:t>
            </w:r>
          </w:p>
        </w:tc>
      </w:tr>
      <w:tr w:rsidR="003B7A3A" w14:paraId="0ECDC427" w14:textId="77777777" w:rsidTr="003B7A3A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C823" w14:textId="77777777" w:rsidR="003B7A3A" w:rsidRDefault="003B7A3A" w:rsidP="006E2943">
            <w:r>
              <w:t xml:space="preserve">Good practice in the biotechnology industry (Standard Operating Procedures, QA/QC, laboratory notebooks, </w:t>
            </w:r>
            <w:proofErr w:type="gramStart"/>
            <w:r>
              <w:t>cGMP</w:t>
            </w:r>
            <w:proofErr w:type="gramEnd"/>
            <w:r>
              <w:t xml:space="preserve"> conventions).</w:t>
            </w:r>
          </w:p>
        </w:tc>
      </w:tr>
      <w:tr w:rsidR="003B7A3A" w14:paraId="65B00656" w14:textId="77777777" w:rsidTr="003B7A3A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F81B" w14:textId="77777777" w:rsidR="003B7A3A" w:rsidRDefault="003B7A3A" w:rsidP="006E2943">
            <w:r>
              <w:t xml:space="preserve">Introduction to </w:t>
            </w:r>
            <w:proofErr w:type="spellStart"/>
            <w:r>
              <w:t>bioinformatic</w:t>
            </w:r>
            <w:proofErr w:type="spellEnd"/>
            <w:r>
              <w:t xml:space="preserve"> tools</w:t>
            </w:r>
          </w:p>
        </w:tc>
      </w:tr>
      <w:tr w:rsidR="003B7A3A" w14:paraId="0CB1C407" w14:textId="77777777" w:rsidTr="003B7A3A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D375D" w14:textId="77777777" w:rsidR="003B7A3A" w:rsidRDefault="003B7A3A" w:rsidP="006E2943">
            <w:r>
              <w:t>Analysis of experimental data using statistics, graphing, and qualitative assessment</w:t>
            </w:r>
          </w:p>
        </w:tc>
      </w:tr>
      <w:tr w:rsidR="003B7A3A" w14:paraId="328B7A5F" w14:textId="77777777" w:rsidTr="003B7A3A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911A" w14:textId="77777777" w:rsidR="003B7A3A" w:rsidRDefault="003B7A3A" w:rsidP="006E2943">
            <w:r>
              <w:t>Work-readiness skills:  communication, teamwork, critical thinking, self-direction, ethical judgment, etc.</w:t>
            </w:r>
          </w:p>
        </w:tc>
      </w:tr>
    </w:tbl>
    <w:p w14:paraId="2BE265F4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</w:tblGrid>
      <w:tr w:rsidR="00835EAB" w14:paraId="63C38EDE" w14:textId="77777777">
        <w:tc>
          <w:tcPr>
            <w:tcW w:w="3960" w:type="dxa"/>
          </w:tcPr>
          <w:p w14:paraId="276E1A82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45FBB109" w14:textId="77777777" w:rsidR="00835EAB" w:rsidRDefault="00835EA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14:paraId="604CCA5D" w14:textId="77777777" w:rsidR="00835EAB" w:rsidRDefault="00835EAB">
      <w:pPr>
        <w:spacing w:line="214" w:lineRule="auto"/>
        <w:ind w:firstLine="720"/>
        <w:rPr>
          <w:sz w:val="22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835EAB" w14:paraId="75E25417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4B51" w14:textId="77777777" w:rsidR="00835EAB" w:rsidRDefault="00E72A16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Lecture</w:t>
            </w:r>
          </w:p>
        </w:tc>
      </w:tr>
      <w:tr w:rsidR="00835EAB" w14:paraId="312A7B71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E554" w14:textId="77777777" w:rsidR="00835EAB" w:rsidRDefault="00E72A16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Assigned Readings</w:t>
            </w:r>
          </w:p>
        </w:tc>
      </w:tr>
      <w:tr w:rsidR="00835EAB" w14:paraId="1C251FA6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732B" w14:textId="77777777" w:rsidR="00835EAB" w:rsidRDefault="00E72A16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Design of laboratory experiments</w:t>
            </w:r>
          </w:p>
        </w:tc>
      </w:tr>
      <w:tr w:rsidR="00835EAB" w14:paraId="3203F648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F3C7" w14:textId="77777777" w:rsidR="00835EAB" w:rsidRDefault="00E72A16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Data analysis</w:t>
            </w:r>
          </w:p>
        </w:tc>
      </w:tr>
      <w:tr w:rsidR="00E72A16" w14:paraId="2D59EBFA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EB97" w14:textId="77777777" w:rsidR="00E72A16" w:rsidRDefault="00E72A16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Problem-solving practice</w:t>
            </w:r>
          </w:p>
        </w:tc>
      </w:tr>
      <w:tr w:rsidR="00E72A16" w14:paraId="4803D0F4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B3C7" w14:textId="77777777" w:rsidR="00E72A16" w:rsidRDefault="00E72A16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Group discussions</w:t>
            </w:r>
          </w:p>
        </w:tc>
      </w:tr>
      <w:tr w:rsidR="00E72A16" w14:paraId="5DD5CCEC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FDA0" w14:textId="77777777" w:rsidR="00E72A16" w:rsidRDefault="00E72A16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Computer work</w:t>
            </w:r>
          </w:p>
        </w:tc>
      </w:tr>
    </w:tbl>
    <w:p w14:paraId="6E2365DA" w14:textId="77777777" w:rsidR="00835EAB" w:rsidRDefault="00835EAB">
      <w:pPr>
        <w:spacing w:line="214" w:lineRule="auto"/>
        <w:rPr>
          <w:sz w:val="22"/>
        </w:rPr>
      </w:pPr>
    </w:p>
    <w:p w14:paraId="5F076084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</w:tblGrid>
      <w:tr w:rsidR="00835EAB" w14:paraId="7385C886" w14:textId="77777777">
        <w:trPr>
          <w:trHeight w:hRule="exact" w:val="388"/>
        </w:trPr>
        <w:tc>
          <w:tcPr>
            <w:tcW w:w="4230" w:type="dxa"/>
          </w:tcPr>
          <w:p w14:paraId="390E9FC4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0113E6B1" w14:textId="77777777" w:rsidR="00835EAB" w:rsidRDefault="00835EA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14:paraId="6E6AADAC" w14:textId="77777777" w:rsidR="00835EAB" w:rsidRDefault="00835EAB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0EE2E83A" w14:textId="77777777" w:rsidR="00853B7E" w:rsidRDefault="00853B7E" w:rsidP="00853B7E">
      <w:pPr>
        <w:spacing w:line="214" w:lineRule="auto"/>
        <w:rPr>
          <w:sz w:val="22"/>
        </w:rPr>
      </w:pP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853B7E" w14:paraId="53A93C6E" w14:textId="77777777" w:rsidTr="006E2943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1F3A1D5" w14:textId="77777777" w:rsidR="00853B7E" w:rsidRDefault="00853B7E" w:rsidP="006E294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43B06" w14:textId="3FD2322C" w:rsidR="00853B7E" w:rsidRDefault="00853B7E" w:rsidP="006E2943">
            <w:pPr>
              <w:spacing w:after="58" w:line="214" w:lineRule="auto"/>
              <w:rPr>
                <w:sz w:val="22"/>
              </w:rPr>
            </w:pPr>
            <w:r w:rsidRPr="00B833ED">
              <w:t>Foundations in Biotechnology Lab and Lecture Workbook</w:t>
            </w:r>
          </w:p>
        </w:tc>
      </w:tr>
      <w:tr w:rsidR="00853B7E" w14:paraId="70B222FE" w14:textId="77777777" w:rsidTr="006E2943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1E802D57" w14:textId="77777777" w:rsidR="00853B7E" w:rsidRDefault="00853B7E" w:rsidP="006E2943">
            <w:pPr>
              <w:spacing w:after="58" w:line="21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8333B" w14:textId="7DDBA290" w:rsidR="00853B7E" w:rsidRDefault="00853B7E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Katherine Krolikowski</w:t>
            </w:r>
          </w:p>
        </w:tc>
      </w:tr>
      <w:tr w:rsidR="00853B7E" w14:paraId="3CAE46AD" w14:textId="77777777" w:rsidTr="006E2943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CF54BD4" w14:textId="77777777" w:rsidR="00853B7E" w:rsidRDefault="00853B7E" w:rsidP="006E294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  <w:p w14:paraId="696AF109" w14:textId="77777777" w:rsidR="00853B7E" w:rsidRDefault="00853B7E" w:rsidP="006E2943">
            <w:pPr>
              <w:spacing w:after="58" w:line="214" w:lineRule="auto"/>
              <w:jc w:val="right"/>
              <w:rPr>
                <w:b/>
                <w:sz w:val="22"/>
              </w:rPr>
            </w:pPr>
          </w:p>
          <w:p w14:paraId="46ADCB33" w14:textId="77777777" w:rsidR="00853B7E" w:rsidRDefault="00853B7E" w:rsidP="006E2943">
            <w:pPr>
              <w:spacing w:after="58" w:line="214" w:lineRule="auto"/>
              <w:jc w:val="right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930B5" w14:textId="3CBF021E" w:rsidR="00853B7E" w:rsidRDefault="00853B7E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Note: This lab and lecture workbook was generated by CCC faculty</w:t>
            </w:r>
          </w:p>
        </w:tc>
      </w:tr>
      <w:tr w:rsidR="00853B7E" w14:paraId="056CA1D8" w14:textId="77777777" w:rsidTr="006E2943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04DA3A29" w14:textId="77777777" w:rsidR="00853B7E" w:rsidRDefault="00853B7E" w:rsidP="006E294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  <w:p w14:paraId="42F5EC2B" w14:textId="77777777" w:rsidR="00853B7E" w:rsidRDefault="00853B7E" w:rsidP="006E2943">
            <w:pPr>
              <w:spacing w:after="58" w:line="214" w:lineRule="auto"/>
              <w:jc w:val="center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D14" w14:textId="79ACB033" w:rsidR="00853B7E" w:rsidRDefault="00853B7E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Pr="00853B7E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Edition, 2013</w:t>
            </w:r>
          </w:p>
        </w:tc>
      </w:tr>
    </w:tbl>
    <w:p w14:paraId="4EB3DA9B" w14:textId="77777777" w:rsidR="00853B7E" w:rsidRDefault="00853B7E">
      <w:pPr>
        <w:spacing w:line="214" w:lineRule="auto"/>
        <w:rPr>
          <w:sz w:val="22"/>
        </w:rPr>
      </w:pP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185DF6" w:rsidRPr="0023020E" w14:paraId="71BFFCC8" w14:textId="77777777" w:rsidTr="006E2943">
        <w:trPr>
          <w:trHeight w:hRule="exact" w:val="29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DE52D44" w14:textId="65C94796" w:rsidR="00185DF6" w:rsidRDefault="003B7A3A" w:rsidP="006E29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Lab Manual </w:t>
            </w:r>
            <w:r w:rsidR="00185DF6">
              <w:rPr>
                <w:b/>
                <w:sz w:val="22"/>
              </w:rPr>
              <w:t>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688EF" w14:textId="77777777" w:rsidR="00185DF6" w:rsidRPr="0023020E" w:rsidRDefault="00185DF6" w:rsidP="006E2943">
            <w:pPr>
              <w:rPr>
                <w:i/>
                <w:szCs w:val="24"/>
              </w:rPr>
            </w:pPr>
            <w:r w:rsidRPr="0023020E">
              <w:rPr>
                <w:i/>
              </w:rPr>
              <w:t>Basic Laboratory Methods for Biotechnology</w:t>
            </w:r>
          </w:p>
        </w:tc>
      </w:tr>
      <w:tr w:rsidR="00185DF6" w:rsidRPr="00500E39" w14:paraId="349AAD88" w14:textId="77777777" w:rsidTr="006E2943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6D517B31" w14:textId="77777777" w:rsidR="00185DF6" w:rsidRDefault="00185DF6" w:rsidP="006E2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FEE6D" w14:textId="77777777" w:rsidR="00185DF6" w:rsidRPr="00500E39" w:rsidRDefault="00185DF6" w:rsidP="006E2943">
            <w:pPr>
              <w:rPr>
                <w:szCs w:val="24"/>
              </w:rPr>
            </w:pPr>
            <w:r>
              <w:rPr>
                <w:sz w:val="22"/>
              </w:rPr>
              <w:t xml:space="preserve">Lisa A. </w:t>
            </w:r>
            <w:proofErr w:type="spellStart"/>
            <w:r>
              <w:rPr>
                <w:sz w:val="22"/>
              </w:rPr>
              <w:t>Seidman</w:t>
            </w:r>
            <w:proofErr w:type="spellEnd"/>
            <w:r>
              <w:rPr>
                <w:sz w:val="22"/>
              </w:rPr>
              <w:t xml:space="preserve"> and Cynthia J. Moore</w:t>
            </w:r>
          </w:p>
        </w:tc>
      </w:tr>
      <w:tr w:rsidR="00185DF6" w:rsidRPr="00500E39" w14:paraId="2DF3CCB0" w14:textId="77777777" w:rsidTr="006E2943">
        <w:trPr>
          <w:trHeight w:hRule="exact" w:val="366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CFFFD65" w14:textId="77777777" w:rsidR="00185DF6" w:rsidRDefault="00185DF6" w:rsidP="006E29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8CE00" w14:textId="77777777" w:rsidR="00185DF6" w:rsidRPr="00500E39" w:rsidRDefault="00185DF6" w:rsidP="006E2943">
            <w:pPr>
              <w:rPr>
                <w:szCs w:val="24"/>
              </w:rPr>
            </w:pPr>
            <w:r>
              <w:rPr>
                <w:sz w:val="22"/>
              </w:rPr>
              <w:t>Pearson/Benjamin Cummings</w:t>
            </w:r>
          </w:p>
        </w:tc>
      </w:tr>
      <w:tr w:rsidR="00185DF6" w:rsidRPr="00500E39" w14:paraId="15494104" w14:textId="77777777" w:rsidTr="006E2943">
        <w:trPr>
          <w:trHeight w:hRule="exact" w:val="34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7D004AFC" w14:textId="77777777" w:rsidR="00185DF6" w:rsidRDefault="00185DF6" w:rsidP="006E294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9797" w14:textId="77777777" w:rsidR="00185DF6" w:rsidRPr="00500E39" w:rsidRDefault="00185DF6" w:rsidP="006E2943">
            <w:pPr>
              <w:rPr>
                <w:szCs w:val="24"/>
              </w:rPr>
            </w:pPr>
            <w:r w:rsidRPr="00500E39">
              <w:rPr>
                <w:szCs w:val="24"/>
              </w:rPr>
              <w:t>2nd (2009)</w:t>
            </w:r>
          </w:p>
        </w:tc>
      </w:tr>
    </w:tbl>
    <w:p w14:paraId="2806F530" w14:textId="288D3D14" w:rsidR="00835EAB" w:rsidRPr="003B7A3A" w:rsidRDefault="00835EAB">
      <w:pPr>
        <w:spacing w:line="214" w:lineRule="auto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35EAB" w14:paraId="21F086C4" w14:textId="77777777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F8F174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4253BFC3" w14:textId="77777777" w:rsidR="00835EAB" w:rsidRDefault="00835EAB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</w:tbl>
    <w:p w14:paraId="236EC866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710"/>
      </w:tblGrid>
      <w:tr w:rsidR="00835EAB" w14:paraId="58FD33E2" w14:textId="77777777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C0AB78F" w14:textId="77777777" w:rsidR="00835EAB" w:rsidRDefault="00835EAB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30E63A" w14:textId="77777777" w:rsidR="00835EAB" w:rsidRDefault="00835EAB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14:paraId="04BC45D7" w14:textId="77777777" w:rsidR="00835EAB" w:rsidRDefault="00835EAB" w:rsidP="00D8025E">
      <w:pPr>
        <w:spacing w:after="100" w:afterAutospacing="1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720"/>
      </w:tblGrid>
      <w:tr w:rsidR="00835EAB" w14:paraId="5B1690F6" w14:textId="77777777">
        <w:trPr>
          <w:trHeight w:val="300"/>
        </w:trPr>
        <w:tc>
          <w:tcPr>
            <w:tcW w:w="6570" w:type="dxa"/>
          </w:tcPr>
          <w:p w14:paraId="45CFE953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Reading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F309" w14:textId="16C61E20" w:rsidR="00835EAB" w:rsidRDefault="00FD1C85" w:rsidP="00D8025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35EAB" w14:paraId="10030BFE" w14:textId="77777777">
        <w:trPr>
          <w:trHeight w:val="300"/>
        </w:trPr>
        <w:tc>
          <w:tcPr>
            <w:tcW w:w="6570" w:type="dxa"/>
            <w:tcBorders>
              <w:right w:val="single" w:sz="4" w:space="0" w:color="auto"/>
            </w:tcBorders>
          </w:tcPr>
          <w:p w14:paraId="0BC40E67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182" w14:textId="497E695F" w:rsidR="00835EAB" w:rsidRDefault="00FD1C85" w:rsidP="00D8025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35EAB" w14:paraId="26C70DFB" w14:textId="77777777">
        <w:trPr>
          <w:trHeight w:val="300"/>
        </w:trPr>
        <w:tc>
          <w:tcPr>
            <w:tcW w:w="6570" w:type="dxa"/>
          </w:tcPr>
          <w:p w14:paraId="5FEFDB2D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82744" w14:textId="119D4C40" w:rsidR="00835EAB" w:rsidRDefault="00FD1C85" w:rsidP="00D8025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35EAB" w14:paraId="12117442" w14:textId="77777777">
        <w:trPr>
          <w:trHeight w:val="300"/>
        </w:trPr>
        <w:tc>
          <w:tcPr>
            <w:tcW w:w="6570" w:type="dxa"/>
          </w:tcPr>
          <w:p w14:paraId="3D702B74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FCFBE" w14:textId="77777777" w:rsidR="00835EAB" w:rsidRDefault="00835EAB" w:rsidP="00D8025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835EAB" w14:paraId="0B32E145" w14:textId="77777777">
        <w:trPr>
          <w:trHeight w:val="300"/>
        </w:trPr>
        <w:tc>
          <w:tcPr>
            <w:tcW w:w="6570" w:type="dxa"/>
          </w:tcPr>
          <w:p w14:paraId="42A5BF59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C16" w14:textId="77777777" w:rsidR="00835EAB" w:rsidRDefault="00835EAB" w:rsidP="00D8025E">
            <w:pPr>
              <w:spacing w:after="100" w:afterAutospacing="1"/>
              <w:jc w:val="center"/>
              <w:rPr>
                <w:sz w:val="22"/>
              </w:rPr>
            </w:pPr>
          </w:p>
        </w:tc>
      </w:tr>
    </w:tbl>
    <w:p w14:paraId="39F8CF7C" w14:textId="77777777" w:rsidR="00835EAB" w:rsidRDefault="00835EAB">
      <w:pPr>
        <w:spacing w:line="214" w:lineRule="auto"/>
        <w:rPr>
          <w:sz w:val="22"/>
        </w:rPr>
      </w:pPr>
    </w:p>
    <w:p w14:paraId="193CA376" w14:textId="77777777" w:rsidR="00835EAB" w:rsidRDefault="00835EAB">
      <w:pPr>
        <w:outlineLvl w:val="0"/>
        <w:rPr>
          <w:b/>
          <w:sz w:val="22"/>
        </w:rPr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p w14:paraId="5A651A50" w14:textId="77777777" w:rsidR="00FD1C85" w:rsidRDefault="00FD1C85">
      <w:pPr>
        <w:outlineLvl w:val="0"/>
        <w:rPr>
          <w:b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9090"/>
      </w:tblGrid>
      <w:tr w:rsidR="00FD1C85" w14:paraId="2B21E5AF" w14:textId="77777777" w:rsidTr="00FD1C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A5D" w14:textId="77777777" w:rsidR="00FD1C85" w:rsidRDefault="00FD1C85" w:rsidP="006E2943">
            <w: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089" w14:textId="77777777" w:rsidR="00FD1C85" w:rsidRDefault="00FD1C85" w:rsidP="006E294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EDF0" w14:textId="77777777" w:rsidR="00FD1C85" w:rsidRDefault="00FD1C85" w:rsidP="006E2943">
            <w:r>
              <w:t>Calculation and recipe assignments</w:t>
            </w:r>
          </w:p>
        </w:tc>
      </w:tr>
      <w:tr w:rsidR="00FD1C85" w14:paraId="681C6429" w14:textId="77777777" w:rsidTr="00FD1C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27B7" w14:textId="77777777" w:rsidR="00FD1C85" w:rsidRDefault="00FD1C85" w:rsidP="006E2943">
            <w: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79B5" w14:textId="77777777" w:rsidR="00FD1C85" w:rsidRDefault="00FD1C85" w:rsidP="006E294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9FA" w14:textId="77777777" w:rsidR="00FD1C85" w:rsidRDefault="00FD1C85" w:rsidP="006E2943">
            <w:r>
              <w:t>Quizzes</w:t>
            </w:r>
          </w:p>
        </w:tc>
      </w:tr>
      <w:tr w:rsidR="00FD1C85" w14:paraId="6979794A" w14:textId="77777777" w:rsidTr="00FD1C8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8A8" w14:textId="77777777" w:rsidR="00FD1C85" w:rsidRDefault="00FD1C85" w:rsidP="006E2943">
            <w: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DC1" w14:textId="77777777" w:rsidR="00FD1C85" w:rsidRDefault="00FD1C85" w:rsidP="006E2943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FBDA" w14:textId="77777777" w:rsidR="00FD1C85" w:rsidRDefault="00FD1C85" w:rsidP="006E2943">
            <w:r>
              <w:t>Experimental design and data analysis assignments</w:t>
            </w:r>
          </w:p>
        </w:tc>
      </w:tr>
    </w:tbl>
    <w:p w14:paraId="4DBDD6D2" w14:textId="77777777" w:rsidR="00E4444E" w:rsidRDefault="00E4444E" w:rsidP="00E4444E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E4444E" w14:paraId="6A7F26DB" w14:textId="77777777">
        <w:tc>
          <w:tcPr>
            <w:tcW w:w="4950" w:type="dxa"/>
          </w:tcPr>
          <w:p w14:paraId="06E7178D" w14:textId="77777777" w:rsidR="00E4444E" w:rsidRDefault="00E4444E" w:rsidP="008759B0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CR/NC, or SC)</w:t>
            </w:r>
          </w:p>
        </w:tc>
      </w:tr>
    </w:tbl>
    <w:p w14:paraId="2B0286F6" w14:textId="77777777" w:rsidR="00E4444E" w:rsidRDefault="00E4444E" w:rsidP="00E4444E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50"/>
        <w:gridCol w:w="3510"/>
        <w:gridCol w:w="450"/>
        <w:gridCol w:w="2250"/>
      </w:tblGrid>
      <w:tr w:rsidR="00E4444E" w14:paraId="42FC300F" w14:textId="77777777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1B005852" w14:textId="742EF455" w:rsidR="00E4444E" w:rsidRDefault="00FD1C85" w:rsidP="008759B0">
            <w:pPr>
              <w:outlineLvl w:val="0"/>
            </w:pPr>
            <w: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7490A2B" w14:textId="77777777" w:rsidR="00E4444E" w:rsidRDefault="00E4444E" w:rsidP="008759B0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F4B" w14:textId="77777777" w:rsidR="00E4444E" w:rsidRDefault="00E4444E" w:rsidP="008759B0">
            <w:pPr>
              <w:outlineLvl w:val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BA9BAD5" w14:textId="77777777" w:rsidR="00E4444E" w:rsidRDefault="00697403" w:rsidP="008759B0">
            <w:pPr>
              <w:outlineLvl w:val="0"/>
              <w:rPr>
                <w:b/>
              </w:rPr>
            </w:pPr>
            <w:r>
              <w:rPr>
                <w:b/>
              </w:rPr>
              <w:t>Pass</w:t>
            </w:r>
            <w:r w:rsidR="00E4444E">
              <w:rPr>
                <w:b/>
              </w:rPr>
              <w:t xml:space="preserve"> / No </w:t>
            </w:r>
            <w:r>
              <w:rPr>
                <w:b/>
              </w:rPr>
              <w:t>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9716E60" w14:textId="77777777" w:rsidR="00E4444E" w:rsidRDefault="00E4444E" w:rsidP="008759B0">
            <w:pPr>
              <w:outlineLvl w:val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FA4090E" w14:textId="77777777" w:rsidR="00E4444E" w:rsidRDefault="00E4444E" w:rsidP="008759B0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E4444E" w14:paraId="3EE5FC71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C7E59" w14:textId="77777777" w:rsidR="00E4444E" w:rsidRDefault="00E4444E" w:rsidP="008759B0">
            <w: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80070" w14:textId="77777777" w:rsidR="00E4444E" w:rsidRDefault="00E4444E" w:rsidP="008759B0">
            <w:r>
              <w:t xml:space="preserve">70% and above = </w:t>
            </w:r>
            <w:r w:rsidR="00697403">
              <w:t>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AD595F1" w14:textId="77777777" w:rsidR="00E4444E" w:rsidRDefault="00E4444E" w:rsidP="008759B0">
            <w:r>
              <w:t>90% - 100% = A</w:t>
            </w:r>
          </w:p>
        </w:tc>
      </w:tr>
      <w:tr w:rsidR="00E4444E" w14:paraId="0424A7B5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2563E" w14:textId="77777777" w:rsidR="00E4444E" w:rsidRDefault="00E4444E" w:rsidP="008759B0">
            <w: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3E2D" w14:textId="77777777" w:rsidR="00E4444E" w:rsidRDefault="00E4444E" w:rsidP="008759B0">
            <w:r>
              <w:t xml:space="preserve">Below 70% = No </w:t>
            </w:r>
            <w:r w:rsidR="00697403">
              <w:t>Pass</w:t>
            </w:r>
            <w:r>
              <w:t xml:space="preserve">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4F9EC" w14:textId="77777777" w:rsidR="00E4444E" w:rsidRDefault="00E4444E" w:rsidP="008759B0">
            <w:r>
              <w:t>80% -   89% = B</w:t>
            </w:r>
          </w:p>
        </w:tc>
      </w:tr>
      <w:tr w:rsidR="00E4444E" w14:paraId="38BDA8BA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27D7C" w14:textId="77777777" w:rsidR="00E4444E" w:rsidRDefault="00E4444E" w:rsidP="008759B0">
            <w: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4B066" w14:textId="77777777" w:rsidR="00E4444E" w:rsidRDefault="00E4444E" w:rsidP="008759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154A" w14:textId="77777777" w:rsidR="00E4444E" w:rsidRDefault="00E4444E" w:rsidP="008759B0">
            <w:r>
              <w:t>70%  -  79% = C</w:t>
            </w:r>
          </w:p>
        </w:tc>
      </w:tr>
      <w:tr w:rsidR="00E4444E" w14:paraId="173BFC18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EB02D" w14:textId="77777777" w:rsidR="00E4444E" w:rsidRDefault="00E4444E" w:rsidP="008759B0">
            <w: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888F" w14:textId="77777777" w:rsidR="00E4444E" w:rsidRDefault="00E4444E" w:rsidP="008759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CA76" w14:textId="77777777" w:rsidR="00E4444E" w:rsidRDefault="00E4444E" w:rsidP="008759B0">
            <w:r>
              <w:t>60%  -  69% = D</w:t>
            </w:r>
          </w:p>
        </w:tc>
      </w:tr>
      <w:tr w:rsidR="00E4444E" w14:paraId="5E93CCF2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2D56B" w14:textId="77777777" w:rsidR="00E4444E" w:rsidRDefault="00E4444E" w:rsidP="008759B0">
            <w: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26C9E" w14:textId="77777777" w:rsidR="00E4444E" w:rsidRDefault="00E4444E" w:rsidP="008759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E842" w14:textId="77777777" w:rsidR="00E4444E" w:rsidRDefault="00E4444E" w:rsidP="008759B0">
            <w:r>
              <w:t>Below   60% = F</w:t>
            </w:r>
          </w:p>
        </w:tc>
      </w:tr>
      <w:tr w:rsidR="00E4444E" w14:paraId="598377F5" w14:textId="77777777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72A36C1" w14:textId="77777777" w:rsidR="00E4444E" w:rsidRPr="009A4EB1" w:rsidRDefault="00E4444E" w:rsidP="008759B0">
            <w:pPr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E4444E" w14:paraId="79459C41" w14:textId="77777777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39DD6C9" w14:textId="77777777" w:rsidR="00E4444E" w:rsidRDefault="00E4444E" w:rsidP="008759B0">
            <w:r>
              <w:t>70% and above =</w:t>
            </w:r>
            <w:r w:rsidR="00697403">
              <w:t xml:space="preserve"> Pass</w:t>
            </w:r>
          </w:p>
        </w:tc>
      </w:tr>
      <w:tr w:rsidR="00E4444E" w14:paraId="5410B47F" w14:textId="77777777">
        <w:trPr>
          <w:gridBefore w:val="5"/>
          <w:wBefore w:w="738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E887580" w14:textId="77777777" w:rsidR="00E4444E" w:rsidRDefault="00E4444E" w:rsidP="008759B0">
            <w:r>
              <w:t xml:space="preserve">Below 70% = No </w:t>
            </w:r>
            <w:r w:rsidR="00697403">
              <w:t>Pass</w:t>
            </w:r>
          </w:p>
        </w:tc>
      </w:tr>
    </w:tbl>
    <w:p w14:paraId="1FE955DD" w14:textId="77777777" w:rsidR="00E4444E" w:rsidRDefault="00E4444E" w:rsidP="00E4444E">
      <w:pPr>
        <w:rPr>
          <w:b/>
        </w:rPr>
      </w:pPr>
    </w:p>
    <w:p w14:paraId="558FBE13" w14:textId="77777777" w:rsidR="00835EAB" w:rsidRDefault="00835EAB">
      <w:pPr>
        <w:spacing w:line="214" w:lineRule="auto"/>
        <w:rPr>
          <w:sz w:val="22"/>
        </w:rPr>
      </w:pPr>
    </w:p>
    <w:p w14:paraId="067BC0FD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510"/>
      </w:tblGrid>
      <w:tr w:rsidR="00835EAB" w:rsidRPr="00E4444E" w14:paraId="3650BD9E" w14:textId="77777777" w:rsidTr="000004EC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14:paraId="54A75478" w14:textId="77777777" w:rsidR="00835EAB" w:rsidRPr="00E4444E" w:rsidRDefault="00835EAB" w:rsidP="000004EC">
            <w:pPr>
              <w:jc w:val="right"/>
              <w:rPr>
                <w:b/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Prepared by: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007" w14:textId="7C7ABE8C" w:rsidR="00835EAB" w:rsidRPr="00E4444E" w:rsidRDefault="00FD1C85" w:rsidP="00E4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Krolikowski, PhD</w:t>
            </w:r>
          </w:p>
        </w:tc>
      </w:tr>
    </w:tbl>
    <w:p w14:paraId="52871E67" w14:textId="77777777" w:rsidR="00835EAB" w:rsidRPr="00E4444E" w:rsidRDefault="00835EAB" w:rsidP="00E4444E">
      <w:pPr>
        <w:rPr>
          <w:vanish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510"/>
      </w:tblGrid>
      <w:tr w:rsidR="00835EAB" w:rsidRPr="00E4444E" w14:paraId="1DD54489" w14:textId="77777777" w:rsidTr="000004EC">
        <w:tc>
          <w:tcPr>
            <w:tcW w:w="2700" w:type="dxa"/>
            <w:tcBorders>
              <w:right w:val="single" w:sz="4" w:space="0" w:color="auto"/>
            </w:tcBorders>
          </w:tcPr>
          <w:p w14:paraId="24A6449D" w14:textId="77777777" w:rsidR="00835EAB" w:rsidRPr="00E4444E" w:rsidRDefault="00E4444E" w:rsidP="000004EC">
            <w:pPr>
              <w:jc w:val="right"/>
              <w:rPr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C</w:t>
            </w:r>
            <w:r w:rsidR="008A6F89">
              <w:rPr>
                <w:b/>
                <w:sz w:val="24"/>
                <w:szCs w:val="24"/>
              </w:rPr>
              <w:t>ontent</w:t>
            </w:r>
            <w:r w:rsidRPr="00E4444E">
              <w:rPr>
                <w:b/>
                <w:sz w:val="24"/>
                <w:szCs w:val="24"/>
              </w:rPr>
              <w:t xml:space="preserve"> </w:t>
            </w:r>
            <w:r w:rsidR="000004EC">
              <w:rPr>
                <w:b/>
                <w:sz w:val="24"/>
                <w:szCs w:val="24"/>
              </w:rPr>
              <w:t>Review</w:t>
            </w:r>
            <w:r w:rsidRPr="00E4444E">
              <w:rPr>
                <w:b/>
                <w:sz w:val="24"/>
                <w:szCs w:val="24"/>
              </w:rPr>
              <w:t xml:space="preserve"> </w:t>
            </w:r>
            <w:r w:rsidR="00835EAB" w:rsidRPr="00E4444E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3CB" w14:textId="724C95B3" w:rsidR="00835EAB" w:rsidRPr="00E4444E" w:rsidRDefault="00B04175" w:rsidP="00E4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  <w:r w:rsidR="00FD1C85">
              <w:rPr>
                <w:sz w:val="24"/>
                <w:szCs w:val="24"/>
              </w:rPr>
              <w:t xml:space="preserve"> 2013</w:t>
            </w:r>
          </w:p>
        </w:tc>
      </w:tr>
    </w:tbl>
    <w:p w14:paraId="19B301AE" w14:textId="77777777" w:rsidR="00835EAB" w:rsidRDefault="00835EAB">
      <w:pPr>
        <w:spacing w:line="215" w:lineRule="auto"/>
      </w:pPr>
    </w:p>
    <w:p w14:paraId="035435C0" w14:textId="77777777" w:rsidR="00835EAB" w:rsidRDefault="00E4444E">
      <w:pPr>
        <w:spacing w:line="215" w:lineRule="auto"/>
      </w:pPr>
      <w:r>
        <w:t xml:space="preserve">Revised </w:t>
      </w:r>
      <w:r w:rsidR="00877E53">
        <w:t>04/13</w:t>
      </w:r>
    </w:p>
    <w:p w14:paraId="509EA971" w14:textId="77777777" w:rsidR="00906418" w:rsidRDefault="00906418">
      <w:pPr>
        <w:ind w:left="720"/>
        <w:rPr>
          <w:sz w:val="48"/>
          <w:szCs w:val="48"/>
        </w:rPr>
      </w:pPr>
    </w:p>
    <w:sectPr w:rsidR="00906418" w:rsidSect="00BD2165">
      <w:pgSz w:w="12240" w:h="15840" w:code="1"/>
      <w:pgMar w:top="259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E2A6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E35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B23684"/>
    <w:multiLevelType w:val="singleLevel"/>
    <w:tmpl w:val="689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8D203CA"/>
    <w:multiLevelType w:val="hybridMultilevel"/>
    <w:tmpl w:val="051C73DA"/>
    <w:lvl w:ilvl="0" w:tplc="CBF03650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3FB7883"/>
    <w:multiLevelType w:val="hybridMultilevel"/>
    <w:tmpl w:val="FEE08DB8"/>
    <w:lvl w:ilvl="0" w:tplc="1F6A840A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DE0288"/>
    <w:multiLevelType w:val="hybridMultilevel"/>
    <w:tmpl w:val="B9EC0694"/>
    <w:lvl w:ilvl="0" w:tplc="FA54F2E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3E"/>
    <w:rsid w:val="000004EC"/>
    <w:rsid w:val="000049FD"/>
    <w:rsid w:val="000A492E"/>
    <w:rsid w:val="0015471E"/>
    <w:rsid w:val="00166A85"/>
    <w:rsid w:val="00185DF6"/>
    <w:rsid w:val="00204827"/>
    <w:rsid w:val="0022593E"/>
    <w:rsid w:val="00231254"/>
    <w:rsid w:val="002411F5"/>
    <w:rsid w:val="002568DB"/>
    <w:rsid w:val="002611E5"/>
    <w:rsid w:val="00284634"/>
    <w:rsid w:val="00297171"/>
    <w:rsid w:val="002B2A40"/>
    <w:rsid w:val="002B73FA"/>
    <w:rsid w:val="00337ECD"/>
    <w:rsid w:val="00361014"/>
    <w:rsid w:val="003A4D9C"/>
    <w:rsid w:val="003B7A3A"/>
    <w:rsid w:val="003E25F5"/>
    <w:rsid w:val="00423B48"/>
    <w:rsid w:val="00437D6E"/>
    <w:rsid w:val="00473717"/>
    <w:rsid w:val="004B29E0"/>
    <w:rsid w:val="005C06A5"/>
    <w:rsid w:val="0069353F"/>
    <w:rsid w:val="00695BA6"/>
    <w:rsid w:val="00697403"/>
    <w:rsid w:val="007839ED"/>
    <w:rsid w:val="007F3589"/>
    <w:rsid w:val="00817722"/>
    <w:rsid w:val="0082343A"/>
    <w:rsid w:val="00835EAB"/>
    <w:rsid w:val="00853B7E"/>
    <w:rsid w:val="00865E30"/>
    <w:rsid w:val="008759B0"/>
    <w:rsid w:val="00877E53"/>
    <w:rsid w:val="008A6F89"/>
    <w:rsid w:val="008F7E6F"/>
    <w:rsid w:val="00906418"/>
    <w:rsid w:val="00972B53"/>
    <w:rsid w:val="009E113C"/>
    <w:rsid w:val="009E17EF"/>
    <w:rsid w:val="00A26E1C"/>
    <w:rsid w:val="00A7348A"/>
    <w:rsid w:val="00AE211B"/>
    <w:rsid w:val="00AE29AD"/>
    <w:rsid w:val="00B04175"/>
    <w:rsid w:val="00B56DE5"/>
    <w:rsid w:val="00B66A95"/>
    <w:rsid w:val="00BA269B"/>
    <w:rsid w:val="00BC1A2B"/>
    <w:rsid w:val="00BD2165"/>
    <w:rsid w:val="00BD7913"/>
    <w:rsid w:val="00CB68FA"/>
    <w:rsid w:val="00CE289B"/>
    <w:rsid w:val="00D40877"/>
    <w:rsid w:val="00D63F98"/>
    <w:rsid w:val="00D8025E"/>
    <w:rsid w:val="00D838BF"/>
    <w:rsid w:val="00E06907"/>
    <w:rsid w:val="00E4444E"/>
    <w:rsid w:val="00E72A16"/>
    <w:rsid w:val="00E820F7"/>
    <w:rsid w:val="00EF462A"/>
    <w:rsid w:val="00F40F27"/>
    <w:rsid w:val="00F50BB1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9B0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yleHeading110pt">
    <w:name w:val="Style Heading1 + 10 pt"/>
    <w:basedOn w:val="Normal"/>
    <w:rsid w:val="009E113C"/>
    <w:pPr>
      <w:keepNext/>
      <w:overflowPunct w:val="0"/>
      <w:autoSpaceDE w:val="0"/>
      <w:autoSpaceDN w:val="0"/>
      <w:adjustRightInd w:val="0"/>
      <w:spacing w:before="180" w:after="120"/>
    </w:pPr>
    <w:rPr>
      <w:rFonts w:ascii="Arial Black" w:hAnsi="Arial Black"/>
      <w:color w:val="000000"/>
    </w:rPr>
  </w:style>
  <w:style w:type="paragraph" w:customStyle="1" w:styleId="KeyPoints">
    <w:name w:val="Key Points"/>
    <w:basedOn w:val="Normal"/>
    <w:rsid w:val="009E113C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9E113C"/>
    <w:rPr>
      <w:b/>
      <w:bCs w:val="0"/>
      <w:color w:val="000000"/>
      <w:spacing w:val="0"/>
    </w:rPr>
  </w:style>
  <w:style w:type="table" w:styleId="TableGrid">
    <w:name w:val="Table Grid"/>
    <w:basedOn w:val="TableNormal"/>
    <w:rsid w:val="00E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3">
    <w:name w:val="p3"/>
    <w:basedOn w:val="Normal"/>
    <w:rsid w:val="00BC1A2B"/>
    <w:pPr>
      <w:widowControl w:val="0"/>
      <w:spacing w:line="280" w:lineRule="atLeast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437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D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yleHeading110pt">
    <w:name w:val="Style Heading1 + 10 pt"/>
    <w:basedOn w:val="Normal"/>
    <w:rsid w:val="009E113C"/>
    <w:pPr>
      <w:keepNext/>
      <w:overflowPunct w:val="0"/>
      <w:autoSpaceDE w:val="0"/>
      <w:autoSpaceDN w:val="0"/>
      <w:adjustRightInd w:val="0"/>
      <w:spacing w:before="180" w:after="120"/>
    </w:pPr>
    <w:rPr>
      <w:rFonts w:ascii="Arial Black" w:hAnsi="Arial Black"/>
      <w:color w:val="000000"/>
    </w:rPr>
  </w:style>
  <w:style w:type="paragraph" w:customStyle="1" w:styleId="KeyPoints">
    <w:name w:val="Key Points"/>
    <w:basedOn w:val="Normal"/>
    <w:rsid w:val="009E113C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9E113C"/>
    <w:rPr>
      <w:b/>
      <w:bCs w:val="0"/>
      <w:color w:val="000000"/>
      <w:spacing w:val="0"/>
    </w:rPr>
  </w:style>
  <w:style w:type="table" w:styleId="TableGrid">
    <w:name w:val="Table Grid"/>
    <w:basedOn w:val="TableNormal"/>
    <w:rsid w:val="00E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3">
    <w:name w:val="p3"/>
    <w:basedOn w:val="Normal"/>
    <w:rsid w:val="00BC1A2B"/>
    <w:pPr>
      <w:widowControl w:val="0"/>
      <w:spacing w:line="280" w:lineRule="atLeast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437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D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ADC23F2E-BF2D-47DF-8BDB-E6E170A1B407}"/>
</file>

<file path=customXml/itemProps2.xml><?xml version="1.0" encoding="utf-8"?>
<ds:datastoreItem xmlns:ds="http://schemas.openxmlformats.org/officeDocument/2006/customXml" ds:itemID="{5245A188-D2C6-449A-B8A9-692A243CCE57}"/>
</file>

<file path=customXml/itemProps3.xml><?xml version="1.0" encoding="utf-8"?>
<ds:datastoreItem xmlns:ds="http://schemas.openxmlformats.org/officeDocument/2006/customXml" ds:itemID="{336E0CDF-9B0E-4228-80AD-6C88B6EBF252}"/>
</file>

<file path=customXml/itemProps4.xml><?xml version="1.0" encoding="utf-8"?>
<ds:datastoreItem xmlns:ds="http://schemas.openxmlformats.org/officeDocument/2006/customXml" ds:itemID="{1407F039-161E-4699-A555-CA6602518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REVIEW FORMS</vt:lpstr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REVIEW FORMS</dc:title>
  <dc:creator>Lynette Kral</dc:creator>
  <cp:lastModifiedBy>Lynette Kral</cp:lastModifiedBy>
  <cp:revision>2</cp:revision>
  <cp:lastPrinted>2004-03-26T23:01:00Z</cp:lastPrinted>
  <dcterms:created xsi:type="dcterms:W3CDTF">2014-02-16T21:25:00Z</dcterms:created>
  <dcterms:modified xsi:type="dcterms:W3CDTF">2014-02-16T21:25:00Z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Order">
    <vt:lpwstr>100.000000000000</vt:lpwstr>
  </property>
  <property fmtid="{D5CDD505-2E9C-101B-9397-08002B2CF9AE}" pid="3" name="ContentType">
    <vt:lpwstr>Document</vt:lpwstr>
  </property>
  <property fmtid="{D5CDD505-2E9C-101B-9397-08002B2CF9AE}" pid="4" name="ShowInWebPart">
    <vt:lpwstr>1</vt:lpwstr>
  </property>
  <property fmtid="{D5CDD505-2E9C-101B-9397-08002B2CF9AE}" pid="5" name="Order">
    <vt:r8>65400</vt:r8>
  </property>
</Properties>
</file>